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6F" w:rsidRDefault="00EF216F" w:rsidP="00EF216F">
      <w:pPr>
        <w:jc w:val="center"/>
        <w:rPr>
          <w:rFonts w:ascii="楷体" w:eastAsia="楷体" w:hAnsi="楷体"/>
          <w:b/>
          <w:sz w:val="28"/>
        </w:rPr>
      </w:pPr>
      <w:r>
        <w:rPr>
          <w:rFonts w:ascii="楷体" w:eastAsia="楷体" w:hAnsi="楷体" w:hint="eastAsia"/>
          <w:b/>
          <w:sz w:val="28"/>
        </w:rPr>
        <w:t>有关南京栖霞华侨城翡翠天域购房团购的信息</w:t>
      </w:r>
    </w:p>
    <w:p w:rsidR="00EF216F" w:rsidRPr="00FA5654" w:rsidRDefault="00EF216F" w:rsidP="00EF216F">
      <w:pPr>
        <w:rPr>
          <w:rFonts w:ascii="楷体" w:eastAsia="楷体" w:hAnsi="楷体"/>
          <w:color w:val="FF0000"/>
          <w:sz w:val="24"/>
        </w:rPr>
      </w:pPr>
      <w:r w:rsidRPr="00FA5654">
        <w:rPr>
          <w:rFonts w:ascii="楷体" w:eastAsia="楷体" w:hAnsi="楷体"/>
          <w:color w:val="FF0000"/>
          <w:sz w:val="24"/>
        </w:rPr>
        <w:t>2018</w:t>
      </w:r>
      <w:r>
        <w:rPr>
          <w:rFonts w:ascii="楷体" w:eastAsia="楷体" w:hAnsi="楷体" w:hint="eastAsia"/>
          <w:color w:val="FF0000"/>
          <w:sz w:val="24"/>
        </w:rPr>
        <w:t>年</w:t>
      </w:r>
      <w:r w:rsidRPr="00FA5654">
        <w:rPr>
          <w:rFonts w:ascii="楷体" w:eastAsia="楷体" w:hAnsi="楷体" w:hint="eastAsia"/>
          <w:color w:val="FF0000"/>
          <w:sz w:val="24"/>
        </w:rPr>
        <w:t>南京栖霞华侨城为南</w:t>
      </w:r>
      <w:r w:rsidR="004D2C2E">
        <w:rPr>
          <w:rFonts w:ascii="楷体" w:eastAsia="楷体" w:hAnsi="楷体" w:hint="eastAsia"/>
          <w:color w:val="FF0000"/>
          <w:sz w:val="24"/>
        </w:rPr>
        <w:t>财</w:t>
      </w:r>
      <w:r w:rsidRPr="00FA5654">
        <w:rPr>
          <w:rFonts w:ascii="楷体" w:eastAsia="楷体" w:hAnsi="楷体" w:hint="eastAsia"/>
          <w:color w:val="FF0000"/>
          <w:sz w:val="24"/>
        </w:rPr>
        <w:t>教职工的购房提供优惠。</w:t>
      </w:r>
    </w:p>
    <w:p w:rsidR="00EF216F" w:rsidRDefault="00EF216F" w:rsidP="00EF216F">
      <w:pPr>
        <w:rPr>
          <w:rFonts w:ascii="楷体" w:eastAsia="楷体" w:hAnsi="楷体"/>
        </w:rPr>
      </w:pPr>
      <w:bookmarkStart w:id="0" w:name="OLE_LINK1"/>
    </w:p>
    <w:p w:rsidR="00EF216F" w:rsidRDefault="00E21ACA" w:rsidP="00EF216F">
      <w:pPr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pict>
          <v:rect id="矩形 6" o:spid="_x0000_s1026" style="position:absolute;margin-left:5.2pt;margin-top:9.1pt;width:396.05pt;height:39.2pt;z-index:251659264;visibility:visible;mso-width-relative:margin;mso-height-relative:margin;v-text-anchor:middle" wrapcoords="-41 -415 -41 21185 21641 21185 21641 -415 -41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" filled="f" strokecolor="#0070c0" strokeweight="1pt">
            <v:path arrowok="t"/>
            <v:textbox inset=",0">
              <w:txbxContent>
                <w:p w:rsidR="00EF216F" w:rsidRDefault="00EF216F" w:rsidP="00EF216F">
                  <w:pPr>
                    <w:jc w:val="center"/>
                    <w:rPr>
                      <w:rFonts w:ascii="微软雅黑" w:eastAsia="微软雅黑" w:hAnsi="微软雅黑"/>
                      <w:b/>
                      <w:color w:val="0070C0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0070C0"/>
                      <w:sz w:val="24"/>
                    </w:rPr>
                    <w:t>华侨城，以创新开发运营模式改变城市</w:t>
                  </w:r>
                </w:p>
              </w:txbxContent>
            </v:textbox>
            <w10:wrap type="through"/>
          </v:rect>
        </w:pict>
      </w:r>
      <w:r>
        <w:rPr>
          <w:rFonts w:ascii="楷体" w:eastAsia="楷体" w:hAnsi="楷体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1027" type="#_x0000_t202" style="position:absolute;margin-left:4pt;margin-top:.15pt;width:45.05pt;height:50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" filled="f" stroked="f">
            <v:path arrowok="t"/>
            <v:textbox>
              <w:txbxContent>
                <w:p w:rsidR="00EF216F" w:rsidRDefault="00EF216F" w:rsidP="00EF216F">
                  <w:pPr>
                    <w:pStyle w:val="1"/>
                    <w:jc w:val="center"/>
                    <w:rPr>
                      <w:sz w:val="48"/>
                    </w:rPr>
                  </w:pPr>
                  <w:r>
                    <w:rPr>
                      <w:rFonts w:hint="eastAsia"/>
                      <w:sz w:val="40"/>
                    </w:rPr>
                    <w:t>01</w:t>
                  </w:r>
                </w:p>
              </w:txbxContent>
            </v:textbox>
            <w10:wrap type="square"/>
          </v:shape>
        </w:pict>
      </w:r>
    </w:p>
    <w:bookmarkEnd w:id="0"/>
    <w:p w:rsidR="00EF216F" w:rsidRDefault="00EF216F" w:rsidP="00CF188A">
      <w:pPr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kern w:val="2"/>
          <w:sz w:val="24"/>
          <w:szCs w:val="24"/>
        </w:rPr>
        <w:t>华侨城</w:t>
      </w:r>
      <w:r>
        <w:rPr>
          <w:rFonts w:ascii="楷体" w:eastAsia="楷体" w:hAnsi="楷体" w:hint="eastAsia"/>
          <w:kern w:val="2"/>
          <w:sz w:val="24"/>
          <w:szCs w:val="24"/>
        </w:rPr>
        <w:t>以</w:t>
      </w:r>
      <w:r>
        <w:rPr>
          <w:rFonts w:ascii="楷体" w:eastAsia="楷体" w:hAnsi="楷体"/>
          <w:b/>
          <w:color w:val="FF0000"/>
          <w:kern w:val="2"/>
          <w:sz w:val="24"/>
          <w:szCs w:val="24"/>
        </w:rPr>
        <w:t>文化、旅游、休闲、娱乐、酒店、商业、居住等产业布局以及“文化+旅游+地产”的独特模式</w:t>
      </w:r>
      <w:r>
        <w:rPr>
          <w:rFonts w:ascii="楷体" w:eastAsia="楷体" w:hAnsi="楷体"/>
          <w:kern w:val="2"/>
          <w:sz w:val="24"/>
          <w:szCs w:val="24"/>
        </w:rPr>
        <w:t>。</w:t>
      </w:r>
      <w:r>
        <w:rPr>
          <w:rFonts w:ascii="楷体" w:eastAsia="楷体" w:hAnsi="楷体" w:hint="eastAsia"/>
          <w:sz w:val="24"/>
          <w:szCs w:val="24"/>
        </w:rPr>
        <w:t>其旗下拥有多个文化主题景区，锦绣中华、民俗文化村、世界之窗、欢乐谷，其中欢乐谷连续五年在全球主题公园集团排名中，获得</w:t>
      </w:r>
      <w:r>
        <w:rPr>
          <w:rFonts w:ascii="楷体" w:eastAsia="楷体" w:hAnsi="楷体" w:hint="eastAsia"/>
          <w:b/>
          <w:color w:val="FF0000"/>
          <w:sz w:val="24"/>
          <w:szCs w:val="24"/>
        </w:rPr>
        <w:t>“亚洲第一，世界第四”</w:t>
      </w:r>
      <w:r>
        <w:rPr>
          <w:rFonts w:ascii="楷体" w:eastAsia="楷体" w:hAnsi="楷体" w:hint="eastAsia"/>
          <w:sz w:val="24"/>
          <w:szCs w:val="24"/>
        </w:rPr>
        <w:t>的殊荣！</w:t>
      </w:r>
    </w:p>
    <w:p w:rsidR="00EF216F" w:rsidRDefault="00EF216F" w:rsidP="00EF216F">
      <w:pPr>
        <w:ind w:firstLine="400"/>
        <w:rPr>
          <w:rFonts w:ascii="楷体" w:eastAsia="楷体" w:hAnsi="楷体" w:cs="MS Mincho"/>
          <w:b/>
          <w:bCs/>
          <w:sz w:val="24"/>
          <w:szCs w:val="24"/>
        </w:rPr>
      </w:pPr>
      <w:r>
        <w:rPr>
          <w:rFonts w:ascii="楷体" w:eastAsia="楷体" w:hAnsi="楷体" w:cs="Helvetica"/>
          <w:b/>
          <w:bCs/>
          <w:sz w:val="24"/>
          <w:szCs w:val="24"/>
        </w:rPr>
        <w:t>“</w:t>
      </w:r>
      <w:r>
        <w:rPr>
          <w:rFonts w:ascii="楷体" w:eastAsia="楷体" w:hAnsi="楷体" w:cs="宋体"/>
          <w:b/>
          <w:bCs/>
          <w:sz w:val="24"/>
          <w:szCs w:val="24"/>
        </w:rPr>
        <w:t>为了一个家，造了一</w:t>
      </w:r>
      <w:r>
        <w:rPr>
          <w:rFonts w:ascii="楷体" w:eastAsia="楷体" w:hAnsi="楷体" w:cs="MS Mincho"/>
          <w:b/>
          <w:bCs/>
          <w:sz w:val="24"/>
          <w:szCs w:val="24"/>
        </w:rPr>
        <w:t>个</w:t>
      </w:r>
      <w:r w:rsidRPr="00E45A45">
        <w:rPr>
          <w:rFonts w:ascii="楷体" w:eastAsia="楷体" w:hAnsi="楷体" w:cs="宋体"/>
          <w:b/>
          <w:bCs/>
          <w:sz w:val="24"/>
          <w:szCs w:val="24"/>
        </w:rPr>
        <w:t>城”，</w:t>
      </w:r>
      <w:r>
        <w:rPr>
          <w:rFonts w:ascii="楷体" w:eastAsia="楷体" w:hAnsi="楷体" w:cs="宋体"/>
          <w:b/>
          <w:bCs/>
          <w:sz w:val="24"/>
          <w:szCs w:val="24"/>
        </w:rPr>
        <w:t>这</w:t>
      </w:r>
      <w:r w:rsidRPr="00E45A45">
        <w:rPr>
          <w:rFonts w:ascii="楷体" w:eastAsia="楷体" w:hAnsi="楷体" w:cs="宋体"/>
          <w:b/>
          <w:bCs/>
          <w:sz w:val="24"/>
          <w:szCs w:val="24"/>
        </w:rPr>
        <w:t>是多元化央企</w:t>
      </w:r>
      <w:r>
        <w:rPr>
          <w:rFonts w:ascii="楷体" w:eastAsia="楷体" w:hAnsi="楷体" w:cs="宋体"/>
          <w:b/>
          <w:bCs/>
          <w:sz w:val="24"/>
          <w:szCs w:val="24"/>
        </w:rPr>
        <w:t>华侨</w:t>
      </w:r>
      <w:r w:rsidRPr="00E45A45">
        <w:rPr>
          <w:rFonts w:ascii="楷体" w:eastAsia="楷体" w:hAnsi="楷体" w:cs="宋体"/>
          <w:b/>
          <w:bCs/>
          <w:sz w:val="24"/>
          <w:szCs w:val="24"/>
        </w:rPr>
        <w:t>城的魄力，也是</w:t>
      </w:r>
      <w:r>
        <w:rPr>
          <w:rFonts w:ascii="楷体" w:eastAsia="楷体" w:hAnsi="楷体" w:cs="宋体"/>
          <w:b/>
          <w:bCs/>
          <w:sz w:val="24"/>
          <w:szCs w:val="24"/>
        </w:rPr>
        <w:t>华侨</w:t>
      </w:r>
      <w:r w:rsidRPr="00E45A45">
        <w:rPr>
          <w:rFonts w:ascii="楷体" w:eastAsia="楷体" w:hAnsi="楷体" w:cs="宋体"/>
          <w:b/>
          <w:bCs/>
          <w:sz w:val="24"/>
          <w:szCs w:val="24"/>
        </w:rPr>
        <w:t>城品牌的底气，</w:t>
      </w:r>
      <w:r>
        <w:rPr>
          <w:rFonts w:ascii="楷体" w:eastAsia="楷体" w:hAnsi="楷体" w:cs="宋体"/>
          <w:b/>
          <w:bCs/>
          <w:sz w:val="24"/>
          <w:szCs w:val="24"/>
        </w:rPr>
        <w:t>华侨</w:t>
      </w:r>
      <w:r w:rsidRPr="00E45A45">
        <w:rPr>
          <w:rFonts w:ascii="楷体" w:eastAsia="楷体" w:hAnsi="楷体" w:cs="宋体"/>
          <w:b/>
          <w:bCs/>
          <w:sz w:val="24"/>
          <w:szCs w:val="24"/>
        </w:rPr>
        <w:t>城之于</w:t>
      </w:r>
      <w:r>
        <w:rPr>
          <w:rFonts w:ascii="楷体" w:eastAsia="楷体" w:hAnsi="楷体" w:cs="宋体" w:hint="eastAsia"/>
          <w:b/>
          <w:bCs/>
          <w:sz w:val="24"/>
          <w:szCs w:val="24"/>
        </w:rPr>
        <w:t>南京</w:t>
      </w:r>
      <w:r w:rsidRPr="00E45A45">
        <w:rPr>
          <w:rFonts w:ascii="楷体" w:eastAsia="楷体" w:hAnsi="楷体" w:cs="宋体"/>
          <w:b/>
          <w:bCs/>
          <w:sz w:val="24"/>
          <w:szCs w:val="24"/>
        </w:rPr>
        <w:t>栖霞山板</w:t>
      </w:r>
      <w:r>
        <w:rPr>
          <w:rFonts w:ascii="楷体" w:eastAsia="楷体" w:hAnsi="楷体" w:cs="宋体"/>
          <w:b/>
          <w:bCs/>
          <w:sz w:val="24"/>
          <w:szCs w:val="24"/>
        </w:rPr>
        <w:t>块</w:t>
      </w:r>
      <w:r w:rsidRPr="00E45A45">
        <w:rPr>
          <w:rFonts w:ascii="楷体" w:eastAsia="楷体" w:hAnsi="楷体" w:cs="宋体"/>
          <w:b/>
          <w:bCs/>
          <w:sz w:val="24"/>
          <w:szCs w:val="24"/>
        </w:rPr>
        <w:t>既是拓荒者也是造城者更是城市运营商，造一座城，也慢慢改</w:t>
      </w:r>
      <w:r>
        <w:rPr>
          <w:rFonts w:ascii="楷体" w:eastAsia="楷体" w:hAnsi="楷体" w:cs="宋体"/>
          <w:b/>
          <w:bCs/>
          <w:sz w:val="24"/>
          <w:szCs w:val="24"/>
        </w:rPr>
        <w:t>变</w:t>
      </w:r>
      <w:r w:rsidRPr="00E45A45">
        <w:rPr>
          <w:rFonts w:ascii="楷体" w:eastAsia="楷体" w:hAnsi="楷体" w:cs="宋体"/>
          <w:b/>
          <w:bCs/>
          <w:sz w:val="24"/>
          <w:szCs w:val="24"/>
        </w:rPr>
        <w:t>一座城。</w:t>
      </w:r>
    </w:p>
    <w:p w:rsidR="00EF216F" w:rsidRDefault="00EF216F" w:rsidP="00BC283A">
      <w:pPr>
        <w:spacing w:before="0" w:after="0" w:line="240" w:lineRule="auto"/>
        <w:ind w:firstLineChars="200" w:firstLine="480"/>
        <w:rPr>
          <w:rFonts w:ascii="楷体" w:eastAsia="楷体" w:hAnsi="楷体" w:cs="宋体"/>
          <w:sz w:val="24"/>
          <w:szCs w:val="24"/>
        </w:rPr>
      </w:pPr>
      <w:r>
        <w:rPr>
          <w:rFonts w:ascii="楷体" w:eastAsia="楷体" w:hAnsi="楷体" w:cs="宋体"/>
          <w:sz w:val="24"/>
          <w:szCs w:val="24"/>
        </w:rPr>
        <w:t>规划总面积</w:t>
      </w:r>
      <w:r>
        <w:rPr>
          <w:rFonts w:ascii="楷体" w:eastAsia="楷体" w:hAnsi="楷体" w:cs="Helvetica"/>
          <w:sz w:val="24"/>
          <w:szCs w:val="24"/>
        </w:rPr>
        <w:t>2.55</w:t>
      </w:r>
      <w:r>
        <w:rPr>
          <w:rFonts w:ascii="楷体" w:eastAsia="楷体" w:hAnsi="楷体" w:cs="MS Mincho"/>
          <w:sz w:val="24"/>
          <w:szCs w:val="24"/>
        </w:rPr>
        <w:t>平方公里的</w:t>
      </w:r>
      <w:r>
        <w:rPr>
          <w:rFonts w:ascii="楷体" w:eastAsia="楷体" w:hAnsi="楷体" w:cs="宋体"/>
          <w:sz w:val="24"/>
          <w:szCs w:val="24"/>
        </w:rPr>
        <w:t>华侨</w:t>
      </w:r>
      <w:r>
        <w:rPr>
          <w:rFonts w:ascii="楷体" w:eastAsia="楷体" w:hAnsi="楷体" w:cs="MS Mincho"/>
          <w:sz w:val="24"/>
          <w:szCs w:val="24"/>
        </w:rPr>
        <w:t>城栖霞</w:t>
      </w:r>
      <w:r>
        <w:rPr>
          <w:rFonts w:ascii="楷体" w:eastAsia="楷体" w:hAnsi="楷体" w:cs="宋体"/>
          <w:sz w:val="24"/>
          <w:szCs w:val="24"/>
        </w:rPr>
        <w:t>项</w:t>
      </w:r>
      <w:r>
        <w:rPr>
          <w:rFonts w:ascii="楷体" w:eastAsia="楷体" w:hAnsi="楷体" w:cs="MS Mincho"/>
          <w:sz w:val="24"/>
          <w:szCs w:val="24"/>
        </w:rPr>
        <w:t>目将引入</w:t>
      </w:r>
      <w:r>
        <w:rPr>
          <w:rFonts w:ascii="楷体" w:eastAsia="楷体" w:hAnsi="楷体" w:cs="MS Mincho"/>
          <w:b/>
          <w:bCs/>
          <w:sz w:val="24"/>
          <w:szCs w:val="24"/>
        </w:rPr>
        <w:t>全国第八座</w:t>
      </w:r>
      <w:r>
        <w:rPr>
          <w:rFonts w:ascii="楷体" w:eastAsia="楷体" w:hAnsi="楷体" w:cs="宋体"/>
          <w:b/>
          <w:bCs/>
          <w:sz w:val="24"/>
          <w:szCs w:val="24"/>
        </w:rPr>
        <w:t>欢乐</w:t>
      </w:r>
      <w:r>
        <w:rPr>
          <w:rFonts w:ascii="楷体" w:eastAsia="楷体" w:hAnsi="楷体" w:cs="MS Mincho"/>
          <w:b/>
          <w:bCs/>
          <w:sz w:val="24"/>
          <w:szCs w:val="24"/>
        </w:rPr>
        <w:t>谷、</w:t>
      </w:r>
      <w:r>
        <w:rPr>
          <w:rFonts w:ascii="楷体" w:eastAsia="楷体" w:hAnsi="楷体" w:cs="宋体"/>
          <w:b/>
          <w:bCs/>
          <w:sz w:val="24"/>
          <w:szCs w:val="24"/>
        </w:rPr>
        <w:t>玛</w:t>
      </w:r>
      <w:r>
        <w:rPr>
          <w:rFonts w:ascii="楷体" w:eastAsia="楷体" w:hAnsi="楷体" w:cs="MS Mincho"/>
          <w:b/>
          <w:bCs/>
          <w:sz w:val="24"/>
          <w:szCs w:val="24"/>
        </w:rPr>
        <w:t>雅海</w:t>
      </w:r>
      <w:r>
        <w:rPr>
          <w:rFonts w:ascii="楷体" w:eastAsia="楷体" w:hAnsi="楷体" w:cs="宋体"/>
          <w:b/>
          <w:bCs/>
          <w:sz w:val="24"/>
          <w:szCs w:val="24"/>
        </w:rPr>
        <w:t>滩</w:t>
      </w:r>
      <w:r>
        <w:rPr>
          <w:rFonts w:ascii="楷体" w:eastAsia="楷体" w:hAnsi="楷体" w:cs="MS Mincho"/>
          <w:b/>
          <w:bCs/>
          <w:sz w:val="24"/>
          <w:szCs w:val="24"/>
        </w:rPr>
        <w:t>水公园、体育运</w:t>
      </w:r>
      <w:r>
        <w:rPr>
          <w:rFonts w:ascii="楷体" w:eastAsia="楷体" w:hAnsi="楷体" w:cs="宋体"/>
          <w:b/>
          <w:bCs/>
          <w:sz w:val="24"/>
          <w:szCs w:val="24"/>
        </w:rPr>
        <w:t>动竞</w:t>
      </w:r>
      <w:r>
        <w:rPr>
          <w:rFonts w:ascii="楷体" w:eastAsia="楷体" w:hAnsi="楷体" w:cs="MS Mincho"/>
          <w:b/>
          <w:bCs/>
          <w:sz w:val="24"/>
          <w:szCs w:val="24"/>
        </w:rPr>
        <w:t>技公园、生</w:t>
      </w:r>
      <w:r>
        <w:rPr>
          <w:rFonts w:ascii="楷体" w:eastAsia="楷体" w:hAnsi="楷体" w:cs="宋体"/>
          <w:b/>
          <w:bCs/>
          <w:sz w:val="24"/>
          <w:szCs w:val="24"/>
        </w:rPr>
        <w:t>态</w:t>
      </w:r>
      <w:r>
        <w:rPr>
          <w:rFonts w:ascii="楷体" w:eastAsia="楷体" w:hAnsi="楷体" w:cs="MS Mincho"/>
          <w:b/>
          <w:bCs/>
          <w:sz w:val="24"/>
          <w:szCs w:val="24"/>
        </w:rPr>
        <w:t>教育展示公园、儿童</w:t>
      </w:r>
      <w:r>
        <w:rPr>
          <w:rFonts w:ascii="楷体" w:eastAsia="楷体" w:hAnsi="楷体" w:cs="宋体"/>
          <w:b/>
          <w:bCs/>
          <w:sz w:val="24"/>
          <w:szCs w:val="24"/>
        </w:rPr>
        <w:t>职业</w:t>
      </w:r>
      <w:r>
        <w:rPr>
          <w:rFonts w:ascii="楷体" w:eastAsia="楷体" w:hAnsi="楷体" w:cs="MS Mincho"/>
          <w:b/>
          <w:bCs/>
          <w:sz w:val="24"/>
          <w:szCs w:val="24"/>
        </w:rPr>
        <w:t>体</w:t>
      </w:r>
      <w:r>
        <w:rPr>
          <w:rFonts w:ascii="楷体" w:eastAsia="楷体" w:hAnsi="楷体" w:cs="宋体"/>
          <w:b/>
          <w:bCs/>
          <w:sz w:val="24"/>
          <w:szCs w:val="24"/>
        </w:rPr>
        <w:t>验</w:t>
      </w:r>
      <w:r>
        <w:rPr>
          <w:rFonts w:ascii="楷体" w:eastAsia="楷体" w:hAnsi="楷体" w:cs="MS Mincho"/>
          <w:b/>
          <w:bCs/>
          <w:sz w:val="24"/>
          <w:szCs w:val="24"/>
        </w:rPr>
        <w:t>园和科技</w:t>
      </w:r>
      <w:r>
        <w:rPr>
          <w:rFonts w:ascii="楷体" w:eastAsia="楷体" w:hAnsi="楷体" w:cs="宋体"/>
          <w:b/>
          <w:bCs/>
          <w:sz w:val="24"/>
          <w:szCs w:val="24"/>
        </w:rPr>
        <w:t>风</w:t>
      </w:r>
      <w:r>
        <w:rPr>
          <w:rFonts w:ascii="楷体" w:eastAsia="楷体" w:hAnsi="楷体" w:cs="MS Mincho"/>
          <w:b/>
          <w:bCs/>
          <w:sz w:val="24"/>
          <w:szCs w:val="24"/>
        </w:rPr>
        <w:t>暴公园</w:t>
      </w:r>
      <w:r>
        <w:rPr>
          <w:rFonts w:ascii="楷体" w:eastAsia="楷体" w:hAnsi="楷体" w:cs="MS Mincho"/>
          <w:sz w:val="24"/>
          <w:szCs w:val="24"/>
        </w:rPr>
        <w:t>六大主</w:t>
      </w:r>
      <w:r>
        <w:rPr>
          <w:rFonts w:ascii="楷体" w:eastAsia="楷体" w:hAnsi="楷体" w:cs="宋体"/>
          <w:sz w:val="24"/>
          <w:szCs w:val="24"/>
        </w:rPr>
        <w:t>题</w:t>
      </w:r>
      <w:r>
        <w:rPr>
          <w:rFonts w:ascii="楷体" w:eastAsia="楷体" w:hAnsi="楷体" w:cs="MS Mincho"/>
          <w:sz w:val="24"/>
          <w:szCs w:val="24"/>
        </w:rPr>
        <w:t>园区。</w:t>
      </w:r>
      <w:r>
        <w:rPr>
          <w:rFonts w:ascii="楷体" w:eastAsia="楷体" w:hAnsi="楷体" w:cs="宋体"/>
          <w:sz w:val="24"/>
          <w:szCs w:val="24"/>
        </w:rPr>
        <w:t>值</w:t>
      </w:r>
      <w:r>
        <w:rPr>
          <w:rFonts w:ascii="楷体" w:eastAsia="楷体" w:hAnsi="楷体" w:cs="MS Mincho"/>
          <w:sz w:val="24"/>
          <w:szCs w:val="24"/>
        </w:rPr>
        <w:t>得期待的是，南京</w:t>
      </w:r>
      <w:r>
        <w:rPr>
          <w:rFonts w:ascii="楷体" w:eastAsia="楷体" w:hAnsi="楷体" w:cs="宋体"/>
          <w:sz w:val="24"/>
          <w:szCs w:val="24"/>
        </w:rPr>
        <w:t>经</w:t>
      </w:r>
      <w:r>
        <w:rPr>
          <w:rFonts w:ascii="楷体" w:eastAsia="楷体" w:hAnsi="楷体" w:cs="MS Mincho"/>
          <w:sz w:val="24"/>
          <w:szCs w:val="24"/>
        </w:rPr>
        <w:t>开区网</w:t>
      </w:r>
      <w:r>
        <w:rPr>
          <w:rFonts w:ascii="楷体" w:eastAsia="楷体" w:hAnsi="楷体" w:cs="宋体"/>
          <w:sz w:val="24"/>
          <w:szCs w:val="24"/>
        </w:rPr>
        <w:t>络发</w:t>
      </w:r>
      <w:r>
        <w:rPr>
          <w:rFonts w:ascii="楷体" w:eastAsia="楷体" w:hAnsi="楷体" w:cs="MS Mincho"/>
          <w:sz w:val="24"/>
          <w:szCs w:val="24"/>
        </w:rPr>
        <w:t>言人曾表示，</w:t>
      </w:r>
      <w:r>
        <w:rPr>
          <w:rFonts w:ascii="楷体" w:eastAsia="楷体" w:hAnsi="楷体" w:cs="MS Mincho"/>
          <w:b/>
          <w:bCs/>
          <w:color w:val="FF0000"/>
          <w:sz w:val="24"/>
          <w:szCs w:val="24"/>
        </w:rPr>
        <w:t>栖霞</w:t>
      </w:r>
      <w:r>
        <w:rPr>
          <w:rFonts w:ascii="楷体" w:eastAsia="楷体" w:hAnsi="楷体" w:cs="MS Mincho" w:hint="eastAsia"/>
          <w:b/>
          <w:bCs/>
          <w:color w:val="FF0000"/>
          <w:sz w:val="24"/>
          <w:szCs w:val="24"/>
        </w:rPr>
        <w:t>南京</w:t>
      </w:r>
      <w:r>
        <w:rPr>
          <w:rFonts w:ascii="楷体" w:eastAsia="楷体" w:hAnsi="楷体" w:cs="宋体"/>
          <w:b/>
          <w:bCs/>
          <w:color w:val="FF0000"/>
          <w:sz w:val="24"/>
          <w:szCs w:val="24"/>
        </w:rPr>
        <w:t>华侨</w:t>
      </w:r>
      <w:r>
        <w:rPr>
          <w:rFonts w:ascii="楷体" w:eastAsia="楷体" w:hAnsi="楷体" w:cs="MS Mincho"/>
          <w:b/>
          <w:bCs/>
          <w:color w:val="FF0000"/>
          <w:sz w:val="24"/>
          <w:szCs w:val="24"/>
        </w:rPr>
        <w:t>城</w:t>
      </w:r>
      <w:r>
        <w:rPr>
          <w:rFonts w:ascii="楷体" w:eastAsia="楷体" w:hAnsi="楷体" w:cs="MS Mincho" w:hint="eastAsia"/>
          <w:b/>
          <w:bCs/>
          <w:color w:val="FF0000"/>
          <w:sz w:val="24"/>
          <w:szCs w:val="24"/>
        </w:rPr>
        <w:t>欢乐谷</w:t>
      </w:r>
      <w:r>
        <w:rPr>
          <w:rFonts w:ascii="楷体" w:eastAsia="楷体" w:hAnsi="楷体" w:cs="MS Mincho"/>
          <w:b/>
          <w:bCs/>
          <w:color w:val="FF0000"/>
          <w:sz w:val="24"/>
          <w:szCs w:val="24"/>
        </w:rPr>
        <w:t>主</w:t>
      </w:r>
      <w:r>
        <w:rPr>
          <w:rFonts w:ascii="楷体" w:eastAsia="楷体" w:hAnsi="楷体" w:cs="宋体"/>
          <w:b/>
          <w:bCs/>
          <w:color w:val="FF0000"/>
          <w:sz w:val="24"/>
          <w:szCs w:val="24"/>
        </w:rPr>
        <w:t>题乐</w:t>
      </w:r>
      <w:r>
        <w:rPr>
          <w:rFonts w:ascii="楷体" w:eastAsia="楷体" w:hAnsi="楷体" w:cs="MS Mincho"/>
          <w:b/>
          <w:bCs/>
          <w:color w:val="FF0000"/>
          <w:sz w:val="24"/>
          <w:szCs w:val="24"/>
        </w:rPr>
        <w:t>园</w:t>
      </w:r>
      <w:r>
        <w:rPr>
          <w:rFonts w:ascii="楷体" w:eastAsia="楷体" w:hAnsi="楷体" w:cs="宋体"/>
          <w:b/>
          <w:bCs/>
          <w:color w:val="FF0000"/>
          <w:sz w:val="24"/>
          <w:szCs w:val="24"/>
        </w:rPr>
        <w:t>预计</w:t>
      </w:r>
      <w:r>
        <w:rPr>
          <w:rFonts w:ascii="楷体" w:eastAsia="楷体" w:hAnsi="楷体" w:cs="MS Mincho"/>
          <w:b/>
          <w:bCs/>
          <w:color w:val="FF0000"/>
          <w:sz w:val="24"/>
          <w:szCs w:val="24"/>
        </w:rPr>
        <w:t>将在近</w:t>
      </w:r>
      <w:r>
        <w:rPr>
          <w:rFonts w:ascii="楷体" w:eastAsia="楷体" w:hAnsi="楷体" w:cs="Helvetica"/>
          <w:b/>
          <w:bCs/>
          <w:color w:val="FF0000"/>
          <w:sz w:val="24"/>
          <w:szCs w:val="24"/>
        </w:rPr>
        <w:t>2</w:t>
      </w:r>
      <w:r>
        <w:rPr>
          <w:rFonts w:ascii="楷体" w:eastAsia="楷体" w:hAnsi="楷体" w:cs="MS Mincho"/>
          <w:b/>
          <w:bCs/>
          <w:color w:val="FF0000"/>
          <w:sz w:val="24"/>
          <w:szCs w:val="24"/>
        </w:rPr>
        <w:t>年内开</w:t>
      </w:r>
      <w:r>
        <w:rPr>
          <w:rFonts w:ascii="楷体" w:eastAsia="楷体" w:hAnsi="楷体" w:cs="宋体"/>
          <w:b/>
          <w:bCs/>
          <w:color w:val="FF0000"/>
          <w:sz w:val="24"/>
          <w:szCs w:val="24"/>
        </w:rPr>
        <w:t>业</w:t>
      </w:r>
      <w:r>
        <w:rPr>
          <w:rFonts w:ascii="楷体" w:eastAsia="楷体" w:hAnsi="楷体" w:cs="MS Mincho"/>
          <w:b/>
          <w:bCs/>
          <w:color w:val="FF0000"/>
          <w:sz w:val="24"/>
          <w:szCs w:val="24"/>
        </w:rPr>
        <w:t>。</w:t>
      </w:r>
    </w:p>
    <w:p w:rsidR="00EF216F" w:rsidRDefault="00EF216F" w:rsidP="00BC283A">
      <w:pPr>
        <w:pStyle w:val="a5"/>
        <w:spacing w:line="480" w:lineRule="atLeast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/>
        </w:rPr>
        <w:t>除了主题乐园，这里还规划有</w:t>
      </w:r>
      <w:r>
        <w:rPr>
          <w:rStyle w:val="a6"/>
          <w:rFonts w:ascii="楷体" w:eastAsia="楷体" w:hAnsi="楷体"/>
          <w:color w:val="D92142"/>
        </w:rPr>
        <w:t>居住、教育、休闲、商业、商务</w:t>
      </w:r>
      <w:r>
        <w:rPr>
          <w:rFonts w:ascii="楷体" w:eastAsia="楷体" w:hAnsi="楷体"/>
        </w:rPr>
        <w:t>等多种功能，融旅游、文化、生活、艺术于一体，打造包罗万象的</w:t>
      </w:r>
      <w:r>
        <w:rPr>
          <w:rFonts w:ascii="楷体" w:eastAsia="楷体" w:hAnsi="楷体" w:cs="Helvetica"/>
        </w:rPr>
        <w:t>“</w:t>
      </w:r>
      <w:r>
        <w:rPr>
          <w:rFonts w:ascii="楷体" w:eastAsia="楷体" w:hAnsi="楷体"/>
        </w:rPr>
        <w:t>小南京</w:t>
      </w:r>
      <w:r>
        <w:rPr>
          <w:rFonts w:ascii="楷体" w:eastAsia="楷体" w:hAnsi="楷体" w:cs="Helvetica"/>
        </w:rPr>
        <w:t>”</w:t>
      </w:r>
      <w:r>
        <w:rPr>
          <w:rFonts w:ascii="楷体" w:eastAsia="楷体" w:hAnsi="楷体"/>
        </w:rPr>
        <w:t>，</w:t>
      </w:r>
      <w:r>
        <w:rPr>
          <w:rStyle w:val="a6"/>
          <w:rFonts w:ascii="楷体" w:eastAsia="楷体" w:hAnsi="楷体"/>
          <w:color w:val="D92142"/>
        </w:rPr>
        <w:t>最终实现城市资源的整合与增值的最大化。</w:t>
      </w:r>
    </w:p>
    <w:p w:rsidR="00EF216F" w:rsidRDefault="00EF216F" w:rsidP="00EF216F">
      <w:pPr>
        <w:pStyle w:val="a5"/>
        <w:spacing w:before="0" w:beforeAutospacing="0"/>
        <w:ind w:firstLine="420"/>
        <w:rPr>
          <w:rFonts w:ascii="楷体" w:eastAsia="楷体" w:hAnsi="楷体"/>
        </w:rPr>
      </w:pPr>
      <w:r w:rsidRPr="00845948">
        <w:rPr>
          <w:rStyle w:val="a6"/>
          <w:rFonts w:ascii="楷体" w:eastAsia="楷体" w:hAnsi="楷体"/>
          <w:sz w:val="32"/>
          <w:szCs w:val="32"/>
          <w:shd w:val="clear" w:color="auto" w:fill="FFFB00"/>
        </w:rPr>
        <w:lastRenderedPageBreak/>
        <w:t>配套</w:t>
      </w:r>
      <w:r w:rsidRPr="00845948">
        <w:rPr>
          <w:rStyle w:val="a6"/>
          <w:rFonts w:ascii="楷体" w:eastAsia="楷体" w:hAnsi="楷体" w:hint="eastAsia"/>
          <w:sz w:val="32"/>
          <w:szCs w:val="32"/>
          <w:shd w:val="clear" w:color="auto" w:fill="FFFB00"/>
        </w:rPr>
        <w:t>：</w:t>
      </w:r>
      <w:r>
        <w:rPr>
          <w:rFonts w:ascii="楷体" w:eastAsia="楷体" w:hAnsi="楷体"/>
        </w:rPr>
        <w:t>华侨城还将在板块内建设特色风情街区、居住社区中心、约7万方的商业综合</w:t>
      </w:r>
      <w:r>
        <w:rPr>
          <w:rFonts w:ascii="楷体" w:eastAsia="楷体" w:hAnsi="楷体" w:hint="eastAsia"/>
        </w:rPr>
        <w:t>体</w:t>
      </w:r>
      <w:r>
        <w:rPr>
          <w:rFonts w:ascii="楷体" w:eastAsia="楷体" w:hAnsi="楷体"/>
        </w:rPr>
        <w:t>。</w:t>
      </w:r>
      <w:r>
        <w:rPr>
          <w:rFonts w:ascii="楷体" w:eastAsia="楷体" w:hAnsi="楷体" w:hint="eastAsia"/>
        </w:rPr>
        <w:t>依托于环境还在版块内打造了一条滨江湿地公园、以及三座自然山体公园。</w:t>
      </w:r>
    </w:p>
    <w:p w:rsidR="00EF216F" w:rsidRDefault="00EF216F" w:rsidP="00EF216F">
      <w:pPr>
        <w:pStyle w:val="a5"/>
        <w:spacing w:before="0" w:beforeAutospacing="0"/>
        <w:ind w:firstLine="420"/>
        <w:rPr>
          <w:rFonts w:ascii="微软雅黑" w:eastAsia="楷体" w:hAnsi="微软雅黑"/>
        </w:rPr>
      </w:pPr>
      <w:r>
        <w:rPr>
          <w:rStyle w:val="a6"/>
          <w:rFonts w:ascii="楷体" w:eastAsia="楷体" w:hAnsi="楷体"/>
          <w:sz w:val="32"/>
          <w:szCs w:val="32"/>
          <w:shd w:val="clear" w:color="auto" w:fill="FFFB00"/>
        </w:rPr>
        <w:t>教育</w:t>
      </w:r>
      <w:r>
        <w:rPr>
          <w:rStyle w:val="a6"/>
          <w:rFonts w:ascii="楷体" w:eastAsia="楷体" w:hAnsi="楷体" w:hint="eastAsia"/>
          <w:sz w:val="32"/>
          <w:szCs w:val="32"/>
          <w:shd w:val="clear" w:color="auto" w:fill="FFFB00"/>
        </w:rPr>
        <w:t>：</w:t>
      </w:r>
      <w:r>
        <w:rPr>
          <w:rFonts w:ascii="楷体" w:eastAsia="楷体" w:hAnsi="楷体"/>
        </w:rPr>
        <w:t>华侨城自建2所12班幼儿园、1所42班小学和1所36班中学用地</w:t>
      </w:r>
      <w:r>
        <w:rPr>
          <w:rFonts w:ascii="楷体" w:eastAsia="楷体" w:hAnsi="楷体" w:hint="eastAsia"/>
        </w:rPr>
        <w:t>，部分教育用地可与住宅同期交付</w:t>
      </w:r>
      <w:r>
        <w:rPr>
          <w:rFonts w:ascii="楷体" w:eastAsia="楷体" w:hAnsi="楷体"/>
        </w:rPr>
        <w:t>。</w:t>
      </w:r>
      <w:r>
        <w:rPr>
          <w:rFonts w:ascii="微软雅黑" w:eastAsia="楷体" w:hAnsi="微软雅黑"/>
        </w:rPr>
        <w:t> </w:t>
      </w:r>
    </w:p>
    <w:p w:rsidR="00EF216F" w:rsidRDefault="00EF216F" w:rsidP="00EF216F">
      <w:pPr>
        <w:pStyle w:val="a5"/>
        <w:spacing w:before="0" w:beforeAutospacing="0"/>
        <w:ind w:firstLine="420"/>
        <w:rPr>
          <w:rFonts w:ascii="楷体" w:eastAsia="楷体" w:hAnsi="楷体"/>
        </w:rPr>
      </w:pPr>
      <w:r>
        <w:rPr>
          <w:rFonts w:ascii="楷体" w:eastAsia="楷体" w:hAnsi="楷体" w:cs="宋体"/>
        </w:rPr>
        <w:t>华侨</w:t>
      </w:r>
      <w:r>
        <w:rPr>
          <w:rFonts w:ascii="楷体" w:eastAsia="楷体" w:hAnsi="楷体" w:cs="MS Mincho"/>
        </w:rPr>
        <w:t>城翡翠天域共</w:t>
      </w:r>
      <w:r>
        <w:rPr>
          <w:rFonts w:ascii="楷体" w:eastAsia="楷体" w:hAnsi="楷体" w:cs="宋体"/>
        </w:rPr>
        <w:t>计</w:t>
      </w:r>
      <w:r>
        <w:rPr>
          <w:rFonts w:ascii="楷体" w:eastAsia="楷体" w:hAnsi="楷体" w:cs="MS Mincho"/>
        </w:rPr>
        <w:t>打造</w:t>
      </w:r>
      <w:r>
        <w:rPr>
          <w:rFonts w:ascii="楷体" w:eastAsia="楷体" w:hAnsi="楷体"/>
          <w:b/>
          <w:bCs/>
          <w:color w:val="FF0000"/>
        </w:rPr>
        <w:t>32</w:t>
      </w:r>
      <w:r>
        <w:rPr>
          <w:rFonts w:ascii="楷体" w:eastAsia="楷体" w:hAnsi="楷体" w:cs="宋体"/>
          <w:b/>
          <w:bCs/>
          <w:color w:val="FF0000"/>
        </w:rPr>
        <w:t>栋住宅</w:t>
      </w:r>
      <w:r>
        <w:rPr>
          <w:rFonts w:ascii="楷体" w:eastAsia="楷体" w:hAnsi="楷体" w:cs="MS Mincho"/>
        </w:rPr>
        <w:t>，其中</w:t>
      </w:r>
      <w:r>
        <w:rPr>
          <w:rFonts w:ascii="楷体" w:eastAsia="楷体" w:hAnsi="楷体"/>
          <w:b/>
          <w:bCs/>
        </w:rPr>
        <w:t>16</w:t>
      </w:r>
      <w:r>
        <w:rPr>
          <w:rFonts w:ascii="楷体" w:eastAsia="楷体" w:hAnsi="楷体" w:cs="宋体"/>
          <w:b/>
          <w:bCs/>
        </w:rPr>
        <w:t>栋为</w:t>
      </w:r>
      <w:r>
        <w:rPr>
          <w:rFonts w:ascii="楷体" w:eastAsia="楷体" w:hAnsi="楷体" w:cs="Helvetica"/>
          <w:b/>
          <w:bCs/>
        </w:rPr>
        <w:t>5-6</w:t>
      </w:r>
      <w:r>
        <w:rPr>
          <w:rFonts w:ascii="楷体" w:eastAsia="楷体" w:hAnsi="楷体" w:cs="宋体"/>
          <w:b/>
          <w:bCs/>
        </w:rPr>
        <w:t>层洋房，还有</w:t>
      </w:r>
      <w:r>
        <w:rPr>
          <w:rFonts w:ascii="楷体" w:eastAsia="楷体" w:hAnsi="楷体" w:cs="Helvetica"/>
          <w:b/>
          <w:bCs/>
        </w:rPr>
        <w:t>16</w:t>
      </w:r>
      <w:r>
        <w:rPr>
          <w:rFonts w:ascii="楷体" w:eastAsia="楷体" w:hAnsi="楷体" w:cs="宋体"/>
          <w:b/>
          <w:bCs/>
        </w:rPr>
        <w:t>栋为</w:t>
      </w:r>
      <w:r>
        <w:rPr>
          <w:rFonts w:ascii="楷体" w:eastAsia="楷体" w:hAnsi="楷体" w:cs="Helvetica"/>
          <w:b/>
          <w:bCs/>
        </w:rPr>
        <w:t>9-11</w:t>
      </w:r>
      <w:r>
        <w:rPr>
          <w:rFonts w:ascii="楷体" w:eastAsia="楷体" w:hAnsi="楷体" w:cs="宋体"/>
          <w:b/>
          <w:bCs/>
        </w:rPr>
        <w:t>层小高层</w:t>
      </w:r>
      <w:r>
        <w:rPr>
          <w:rFonts w:ascii="楷体" w:eastAsia="楷体" w:hAnsi="楷体" w:cs="MS Mincho"/>
        </w:rPr>
        <w:t>，小区共</w:t>
      </w:r>
      <w:r>
        <w:rPr>
          <w:rFonts w:ascii="楷体" w:eastAsia="楷体" w:hAnsi="楷体" w:cs="宋体"/>
        </w:rPr>
        <w:t>设</w:t>
      </w:r>
      <w:r>
        <w:rPr>
          <w:rFonts w:ascii="楷体" w:eastAsia="楷体" w:hAnsi="楷体" w:cs="MS Mincho"/>
        </w:rPr>
        <w:t>了</w:t>
      </w:r>
      <w:r>
        <w:rPr>
          <w:rFonts w:ascii="楷体" w:eastAsia="楷体" w:hAnsi="楷体" w:cs="宋体"/>
        </w:rPr>
        <w:t>东</w:t>
      </w:r>
      <w:r>
        <w:rPr>
          <w:rFonts w:ascii="楷体" w:eastAsia="楷体" w:hAnsi="楷体" w:cs="MS Mincho"/>
        </w:rPr>
        <w:t>、西</w:t>
      </w:r>
      <w:r>
        <w:rPr>
          <w:rFonts w:ascii="楷体" w:eastAsia="楷体" w:hAnsi="楷体" w:cs="Helvetica"/>
        </w:rPr>
        <w:t>2</w:t>
      </w:r>
      <w:r>
        <w:rPr>
          <w:rFonts w:ascii="楷体" w:eastAsia="楷体" w:hAnsi="楷体" w:cs="MS Mincho"/>
        </w:rPr>
        <w:t>个大</w:t>
      </w:r>
      <w:r>
        <w:rPr>
          <w:rFonts w:ascii="楷体" w:eastAsia="楷体" w:hAnsi="楷体" w:cs="宋体"/>
        </w:rPr>
        <w:t>门</w:t>
      </w:r>
      <w:r>
        <w:rPr>
          <w:rFonts w:ascii="楷体" w:eastAsia="楷体" w:hAnsi="楷体" w:cs="MS Mincho"/>
        </w:rPr>
        <w:t>出入口，整体人</w:t>
      </w:r>
      <w:r>
        <w:rPr>
          <w:rFonts w:ascii="楷体" w:eastAsia="楷体" w:hAnsi="楷体" w:cs="宋体"/>
        </w:rPr>
        <w:t>车</w:t>
      </w:r>
      <w:r>
        <w:rPr>
          <w:rFonts w:ascii="楷体" w:eastAsia="楷体" w:hAnsi="楷体" w:cs="MS Mincho"/>
        </w:rPr>
        <w:t>分流，楼</w:t>
      </w:r>
      <w:r>
        <w:rPr>
          <w:rFonts w:ascii="楷体" w:eastAsia="楷体" w:hAnsi="楷体" w:cs="宋体"/>
        </w:rPr>
        <w:t>间</w:t>
      </w:r>
      <w:r>
        <w:rPr>
          <w:rFonts w:ascii="楷体" w:eastAsia="楷体" w:hAnsi="楷体" w:cs="MS Mincho"/>
        </w:rPr>
        <w:t>距在</w:t>
      </w:r>
      <w:r>
        <w:rPr>
          <w:rFonts w:ascii="楷体" w:eastAsia="楷体" w:hAnsi="楷体" w:cs="Helvetica"/>
        </w:rPr>
        <w:t>30</w:t>
      </w:r>
      <w:r>
        <w:rPr>
          <w:rFonts w:ascii="楷体" w:eastAsia="楷体" w:hAnsi="楷体" w:cs="MS Mincho"/>
        </w:rPr>
        <w:t>米左右。</w:t>
      </w:r>
      <w:r w:rsidRPr="00E45A45">
        <w:rPr>
          <w:rFonts w:ascii="楷体" w:eastAsia="楷体" w:hAnsi="楷体" w:cs="MS Mincho" w:hint="eastAsia"/>
          <w:color w:val="FF0000"/>
        </w:rPr>
        <w:t>115㎡、130㎡户型。</w:t>
      </w:r>
    </w:p>
    <w:p w:rsidR="00EF216F" w:rsidRDefault="00EF216F" w:rsidP="00EF216F">
      <w:pPr>
        <w:jc w:val="both"/>
        <w:rPr>
          <w:rFonts w:ascii="楷体" w:eastAsia="楷体" w:hAnsi="楷体"/>
          <w:sz w:val="18"/>
          <w:szCs w:val="18"/>
        </w:rPr>
      </w:pPr>
      <w:r>
        <w:rPr>
          <w:rFonts w:ascii="楷体" w:eastAsia="楷体" w:hAnsi="楷体" w:hint="eastAsia"/>
          <w:noProof/>
          <w:sz w:val="18"/>
          <w:szCs w:val="18"/>
        </w:rPr>
        <w:drawing>
          <wp:inline distT="0" distB="0" distL="114300" distR="114300">
            <wp:extent cx="3657600" cy="4242435"/>
            <wp:effectExtent l="0" t="0" r="0" b="5715"/>
            <wp:docPr id="3" name="图片 3" descr="243889295651716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4388929565171644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24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16F" w:rsidRDefault="00EF216F" w:rsidP="00EF216F">
      <w:pPr>
        <w:jc w:val="both"/>
        <w:rPr>
          <w:rFonts w:ascii="楷体" w:eastAsia="楷体" w:hAnsi="楷体"/>
          <w:sz w:val="18"/>
          <w:szCs w:val="18"/>
        </w:rPr>
      </w:pPr>
      <w:r>
        <w:rPr>
          <w:rFonts w:ascii="楷体" w:eastAsia="楷体" w:hAnsi="楷体" w:hint="eastAsia"/>
          <w:noProof/>
          <w:sz w:val="18"/>
          <w:szCs w:val="18"/>
        </w:rPr>
        <w:lastRenderedPageBreak/>
        <w:drawing>
          <wp:inline distT="0" distB="0" distL="114300" distR="114300">
            <wp:extent cx="3723640" cy="4108450"/>
            <wp:effectExtent l="0" t="0" r="10160" b="6350"/>
            <wp:docPr id="4" name="图片 4" descr="595920230932256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9592023093225683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3640" cy="410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16F" w:rsidRDefault="00EF216F" w:rsidP="00EF216F">
      <w:pPr>
        <w:rPr>
          <w:rFonts w:ascii="楷体" w:eastAsia="楷体" w:hAnsi="楷体"/>
          <w:sz w:val="18"/>
          <w:szCs w:val="18"/>
        </w:rPr>
      </w:pPr>
    </w:p>
    <w:p w:rsidR="00EF216F" w:rsidRDefault="00E21ACA" w:rsidP="00EF216F">
      <w:pPr>
        <w:jc w:val="both"/>
        <w:rPr>
          <w:rFonts w:ascii="楷体" w:eastAsia="楷体" w:hAnsi="楷体"/>
          <w:sz w:val="24"/>
          <w:szCs w:val="24"/>
        </w:rPr>
      </w:pPr>
      <w:r w:rsidRPr="00E21ACA">
        <w:rPr>
          <w:rFonts w:ascii="楷体" w:eastAsia="楷体" w:hAnsi="楷体"/>
          <w:noProof/>
        </w:rPr>
        <w:pict>
          <v:shape id="文本框 15" o:spid="_x0000_s1028" type="#_x0000_t202" style="position:absolute;left:0;text-align:left;margin-left:-4pt;margin-top:16.3pt;width:45.05pt;height:50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" filled="f" stroked="f">
            <v:path arrowok="t"/>
            <v:textbox>
              <w:txbxContent>
                <w:p w:rsidR="00EF216F" w:rsidRDefault="00EF216F" w:rsidP="00EF216F">
                  <w:pPr>
                    <w:pStyle w:val="1"/>
                    <w:jc w:val="center"/>
                    <w:rPr>
                      <w:sz w:val="48"/>
                    </w:rPr>
                  </w:pPr>
                  <w:r>
                    <w:rPr>
                      <w:rFonts w:hint="eastAsia"/>
                      <w:sz w:val="40"/>
                    </w:rPr>
                    <w:t>02</w:t>
                  </w:r>
                </w:p>
              </w:txbxContent>
            </v:textbox>
            <w10:wrap type="square"/>
          </v:shape>
        </w:pict>
      </w:r>
      <w:r w:rsidRPr="00E21ACA">
        <w:rPr>
          <w:rFonts w:ascii="楷体" w:eastAsia="楷体" w:hAnsi="楷体"/>
          <w:noProof/>
        </w:rPr>
        <w:pict>
          <v:rect id="矩形 16" o:spid="_x0000_s1029" style="position:absolute;left:0;text-align:left;margin-left:7.5pt;margin-top:25.9pt;width:396.05pt;height:39.2pt;z-index:251661312;visibility:visible;mso-width-relative:margin;mso-height-relative:margin;v-text-anchor:middle" wrapcoords="-41 -415 -41 21185 21641 21185 21641 -415 -41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" filled="f" strokecolor="#0070c0" strokeweight="1pt">
            <v:path arrowok="t"/>
            <v:textbox inset=",0">
              <w:txbxContent>
                <w:p w:rsidR="00EF216F" w:rsidRDefault="00EF216F" w:rsidP="00EF216F">
                  <w:pPr>
                    <w:jc w:val="center"/>
                    <w:rPr>
                      <w:rFonts w:ascii="微软雅黑" w:eastAsia="微软雅黑" w:hAnsi="微软雅黑"/>
                      <w:b/>
                      <w:color w:val="2E74B5" w:themeColor="accent1" w:themeShade="BF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2E74B5" w:themeColor="accent1" w:themeShade="BF"/>
                      <w:sz w:val="24"/>
                    </w:rPr>
                    <w:t>学校专属团购优惠来袭</w:t>
                  </w:r>
                </w:p>
              </w:txbxContent>
            </v:textbox>
            <w10:wrap type="through"/>
          </v:rect>
        </w:pict>
      </w:r>
    </w:p>
    <w:p w:rsidR="00EF216F" w:rsidRPr="005E0F35" w:rsidRDefault="00EF216F" w:rsidP="00EF216F">
      <w:pPr>
        <w:ind w:firstLine="480"/>
        <w:jc w:val="both"/>
        <w:rPr>
          <w:rFonts w:ascii="楷体" w:eastAsia="楷体" w:hAnsi="楷体"/>
          <w:color w:val="000000" w:themeColor="text1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本次针对于</w:t>
      </w:r>
      <w:r w:rsidR="004D2C2E" w:rsidRPr="00FA5654">
        <w:rPr>
          <w:rFonts w:ascii="楷体" w:eastAsia="楷体" w:hAnsi="楷体" w:hint="eastAsia"/>
          <w:color w:val="FF0000"/>
          <w:sz w:val="24"/>
        </w:rPr>
        <w:t>南</w:t>
      </w:r>
      <w:r w:rsidR="004D2C2E">
        <w:rPr>
          <w:rFonts w:ascii="楷体" w:eastAsia="楷体" w:hAnsi="楷体" w:hint="eastAsia"/>
          <w:color w:val="FF0000"/>
          <w:sz w:val="24"/>
        </w:rPr>
        <w:t>财</w:t>
      </w:r>
      <w:r>
        <w:rPr>
          <w:rFonts w:ascii="楷体" w:eastAsia="楷体" w:hAnsi="楷体" w:hint="eastAsia"/>
          <w:sz w:val="24"/>
          <w:szCs w:val="24"/>
        </w:rPr>
        <w:t>的职工，南京华侨城翡翠天域提供专属企业团购购房优惠，凡是本次提前报名参与本次项目购买的员工，成功认购房源，并且按时签约，可享受</w:t>
      </w:r>
      <w:r w:rsidR="00B73BB4">
        <w:rPr>
          <w:rFonts w:ascii="楷体" w:eastAsia="楷体" w:hAnsi="楷体" w:hint="eastAsia"/>
          <w:sz w:val="24"/>
          <w:szCs w:val="24"/>
        </w:rPr>
        <w:t>总价减免</w:t>
      </w:r>
      <w:r>
        <w:rPr>
          <w:rFonts w:ascii="楷体" w:eastAsia="楷体" w:hAnsi="楷体" w:hint="eastAsia"/>
          <w:b/>
          <w:color w:val="FF0000"/>
          <w:sz w:val="24"/>
          <w:szCs w:val="24"/>
        </w:rPr>
        <w:t>15000元/套</w:t>
      </w:r>
      <w:r>
        <w:rPr>
          <w:rFonts w:ascii="楷体" w:eastAsia="楷体" w:hAnsi="楷体" w:hint="eastAsia"/>
          <w:sz w:val="24"/>
          <w:szCs w:val="24"/>
        </w:rPr>
        <w:t>的购房优惠。</w:t>
      </w:r>
      <w:r w:rsidRPr="005E0F35">
        <w:rPr>
          <w:rFonts w:ascii="楷体" w:eastAsia="楷体" w:hAnsi="楷体" w:hint="eastAsia"/>
          <w:color w:val="000000" w:themeColor="text1"/>
          <w:sz w:val="24"/>
          <w:szCs w:val="24"/>
        </w:rPr>
        <w:t>企业员工到达华侨城售楼处现场看房还会有专属伴手礼相赠</w:t>
      </w:r>
      <w:r>
        <w:rPr>
          <w:rFonts w:ascii="楷体" w:eastAsia="楷体" w:hAnsi="楷体" w:hint="eastAsia"/>
          <w:color w:val="000000" w:themeColor="text1"/>
          <w:sz w:val="24"/>
          <w:szCs w:val="24"/>
        </w:rPr>
        <w:t>。</w:t>
      </w:r>
    </w:p>
    <w:p w:rsidR="00EF216F" w:rsidRPr="005E0F35" w:rsidRDefault="00EF216F" w:rsidP="00EF216F">
      <w:pPr>
        <w:ind w:firstLine="480"/>
        <w:jc w:val="both"/>
        <w:rPr>
          <w:rFonts w:ascii="楷体" w:eastAsia="楷体" w:hAnsi="楷体"/>
          <w:b/>
          <w:color w:val="FF0000"/>
          <w:sz w:val="18"/>
          <w:szCs w:val="18"/>
        </w:rPr>
      </w:pPr>
      <w:r w:rsidRPr="00FA5654">
        <w:rPr>
          <w:rFonts w:ascii="楷体" w:eastAsia="楷体" w:hAnsi="楷体" w:hint="eastAsia"/>
          <w:b/>
          <w:color w:val="FF0000"/>
          <w:sz w:val="24"/>
          <w:szCs w:val="24"/>
        </w:rPr>
        <w:t>有意愿的</w:t>
      </w:r>
      <w:r>
        <w:rPr>
          <w:rFonts w:ascii="楷体" w:eastAsia="楷体" w:hAnsi="楷体" w:hint="eastAsia"/>
          <w:b/>
          <w:color w:val="FF0000"/>
          <w:sz w:val="24"/>
          <w:szCs w:val="24"/>
        </w:rPr>
        <w:t>学校职工</w:t>
      </w:r>
      <w:r w:rsidRPr="005E0F35">
        <w:rPr>
          <w:rFonts w:ascii="楷体" w:eastAsia="楷体" w:hAnsi="楷体" w:hint="eastAsia"/>
          <w:b/>
          <w:color w:val="FF0000"/>
          <w:sz w:val="24"/>
          <w:szCs w:val="24"/>
        </w:rPr>
        <w:t>须提前</w:t>
      </w:r>
      <w:r>
        <w:rPr>
          <w:rFonts w:ascii="楷体" w:eastAsia="楷体" w:hAnsi="楷体" w:hint="eastAsia"/>
          <w:b/>
          <w:color w:val="FF0000"/>
          <w:sz w:val="24"/>
          <w:szCs w:val="24"/>
        </w:rPr>
        <w:t>与</w:t>
      </w:r>
      <w:r w:rsidRPr="005E0F35">
        <w:rPr>
          <w:rFonts w:ascii="楷体" w:eastAsia="楷体" w:hAnsi="楷体" w:hint="eastAsia"/>
          <w:b/>
          <w:color w:val="FF0000"/>
          <w:sz w:val="24"/>
          <w:szCs w:val="24"/>
        </w:rPr>
        <w:t>团购负责人王全勇进行报名登记，到达现场后填写团购信息单方可生效。自行前去看房登记客户不享受此团购优惠。</w:t>
      </w:r>
    </w:p>
    <w:p w:rsidR="00EF216F" w:rsidRDefault="00EF216F" w:rsidP="00EF216F">
      <w:pPr>
        <w:jc w:val="both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lastRenderedPageBreak/>
        <w:t>报名方式：</w:t>
      </w:r>
      <w:bookmarkStart w:id="1" w:name="_GoBack"/>
      <w:bookmarkEnd w:id="1"/>
    </w:p>
    <w:p w:rsidR="00EF216F" w:rsidRDefault="00EF216F" w:rsidP="00EF216F">
      <w:pPr>
        <w:jc w:val="both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1、本次团购负责人：王全勇 13913959935（微信同号）</w:t>
      </w:r>
    </w:p>
    <w:p w:rsidR="00EF216F" w:rsidRDefault="00EF216F" w:rsidP="00EF216F">
      <w:pPr>
        <w:jc w:val="both"/>
        <w:rPr>
          <w:rFonts w:ascii="楷体" w:eastAsia="楷体" w:hAnsi="楷体"/>
          <w:b/>
          <w:sz w:val="24"/>
          <w:szCs w:val="24"/>
        </w:rPr>
      </w:pPr>
      <w:r w:rsidRPr="00FB783D">
        <w:rPr>
          <w:rFonts w:ascii="楷体" w:eastAsia="楷体" w:hAnsi="楷体"/>
          <w:b/>
          <w:noProof/>
          <w:sz w:val="24"/>
          <w:szCs w:val="24"/>
        </w:rPr>
        <w:drawing>
          <wp:inline distT="0" distB="0" distL="0" distR="0">
            <wp:extent cx="2609850" cy="2609850"/>
            <wp:effectExtent l="0" t="0" r="0" b="0"/>
            <wp:docPr id="1" name="图片 1" descr="C:\Users\wangqy02\AppData\Local\Temp\WeChat Files\859349790532284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gqy02\AppData\Local\Temp\WeChat Files\8593497905322849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83D">
        <w:rPr>
          <w:rFonts w:ascii="楷体" w:eastAsia="楷体" w:hAnsi="楷体"/>
          <w:b/>
          <w:noProof/>
          <w:sz w:val="24"/>
          <w:szCs w:val="24"/>
        </w:rPr>
        <w:drawing>
          <wp:inline distT="0" distB="0" distL="0" distR="0">
            <wp:extent cx="2336800" cy="2571450"/>
            <wp:effectExtent l="0" t="0" r="0" b="0"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874" cy="25825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F216F" w:rsidRDefault="00EF216F" w:rsidP="00EF216F">
      <w:pPr>
        <w:jc w:val="both"/>
        <w:rPr>
          <w:rFonts w:ascii="楷体" w:eastAsia="楷体" w:hAnsi="楷体"/>
          <w:b/>
          <w:sz w:val="24"/>
          <w:szCs w:val="24"/>
        </w:rPr>
      </w:pPr>
    </w:p>
    <w:p w:rsidR="00EF216F" w:rsidRDefault="00EF216F" w:rsidP="00EF216F">
      <w:pPr>
        <w:jc w:val="both"/>
        <w:rPr>
          <w:rFonts w:ascii="微软雅黑" w:eastAsia="微软雅黑" w:hAnsi="微软雅黑" w:cs="微软雅黑"/>
          <w:b/>
          <w:color w:val="0000FF"/>
          <w:sz w:val="32"/>
          <w:szCs w:val="32"/>
        </w:rPr>
      </w:pPr>
      <w:r>
        <w:rPr>
          <w:rFonts w:ascii="楷体" w:eastAsia="楷体" w:hAnsi="楷体" w:hint="eastAsia"/>
          <w:b/>
          <w:sz w:val="24"/>
          <w:szCs w:val="24"/>
        </w:rPr>
        <w:t>2、报名形式：意以短信或者微信报名的形式，将自己的信息：姓名+联系方式+企业名称，编辑好发送给渠道负责人王全勇。</w:t>
      </w:r>
    </w:p>
    <w:p w:rsidR="00B43E1F" w:rsidRPr="00EF216F" w:rsidRDefault="00B43E1F"/>
    <w:sectPr w:rsidR="00B43E1F" w:rsidRPr="00EF216F" w:rsidSect="003655A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364" w:rsidRDefault="00290364" w:rsidP="00EF216F">
      <w:pPr>
        <w:spacing w:before="0" w:after="0" w:line="240" w:lineRule="auto"/>
      </w:pPr>
      <w:r>
        <w:separator/>
      </w:r>
    </w:p>
  </w:endnote>
  <w:endnote w:type="continuationSeparator" w:id="1">
    <w:p w:rsidR="00290364" w:rsidRDefault="00290364" w:rsidP="00EF21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364" w:rsidRDefault="00290364" w:rsidP="00EF216F">
      <w:pPr>
        <w:spacing w:before="0" w:after="0" w:line="240" w:lineRule="auto"/>
      </w:pPr>
      <w:r>
        <w:separator/>
      </w:r>
    </w:p>
  </w:footnote>
  <w:footnote w:type="continuationSeparator" w:id="1">
    <w:p w:rsidR="00290364" w:rsidRDefault="00290364" w:rsidP="00EF216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478"/>
    <w:rsid w:val="001D24D8"/>
    <w:rsid w:val="00277A27"/>
    <w:rsid w:val="00290364"/>
    <w:rsid w:val="002C2E5B"/>
    <w:rsid w:val="003655AF"/>
    <w:rsid w:val="004D2C2E"/>
    <w:rsid w:val="005E3478"/>
    <w:rsid w:val="007A2178"/>
    <w:rsid w:val="00B43E1F"/>
    <w:rsid w:val="00B73BB4"/>
    <w:rsid w:val="00BC283A"/>
    <w:rsid w:val="00CF188A"/>
    <w:rsid w:val="00E21ACA"/>
    <w:rsid w:val="00EF2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6F"/>
    <w:pPr>
      <w:spacing w:before="200" w:after="200" w:line="276" w:lineRule="auto"/>
    </w:pPr>
    <w:rPr>
      <w:kern w:val="0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EF216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CCE8C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216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 w:line="240" w:lineRule="auto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21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216F"/>
    <w:pPr>
      <w:widowControl w:val="0"/>
      <w:tabs>
        <w:tab w:val="center" w:pos="4153"/>
        <w:tab w:val="right" w:pos="8306"/>
      </w:tabs>
      <w:snapToGrid w:val="0"/>
      <w:spacing w:before="0" w:after="0" w:line="240" w:lineRule="auto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216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EF216F"/>
    <w:rPr>
      <w:b/>
      <w:bCs/>
      <w:caps/>
      <w:color w:val="CCE8CF" w:themeColor="background1"/>
      <w:spacing w:val="15"/>
      <w:kern w:val="0"/>
      <w:sz w:val="22"/>
      <w:shd w:val="clear" w:color="auto" w:fill="5B9BD5" w:themeFill="accent1"/>
    </w:rPr>
  </w:style>
  <w:style w:type="paragraph" w:styleId="a5">
    <w:name w:val="Normal (Web)"/>
    <w:basedOn w:val="a"/>
    <w:uiPriority w:val="99"/>
    <w:unhideWhenUsed/>
    <w:qFormat/>
    <w:rsid w:val="00EF21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EF216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F188A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F188A"/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DNJKDF01.王全勇</dc:creator>
  <cp:keywords/>
  <dc:description/>
  <cp:lastModifiedBy>Sky123.Org</cp:lastModifiedBy>
  <cp:revision>6</cp:revision>
  <dcterms:created xsi:type="dcterms:W3CDTF">2018-04-25T03:25:00Z</dcterms:created>
  <dcterms:modified xsi:type="dcterms:W3CDTF">2018-05-11T07:06:00Z</dcterms:modified>
</cp:coreProperties>
</file>